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B9" w:rsidRDefault="00EB6AB9" w:rsidP="00EB6AB9">
      <w:pPr>
        <w:pStyle w:val="2"/>
      </w:pPr>
      <w:bookmarkStart w:id="0" w:name="_Toc50227961"/>
      <w:bookmarkStart w:id="1" w:name="_Toc41910242"/>
      <w:bookmarkStart w:id="2" w:name="_Toc483244933"/>
      <w:r>
        <w:t>Установка сре</w:t>
      </w:r>
      <w:proofErr w:type="gramStart"/>
      <w:r>
        <w:t>дств</w:t>
      </w:r>
      <w:bookmarkStart w:id="3" w:name="_GoBack"/>
      <w:bookmarkEnd w:id="3"/>
      <w:r>
        <w:t xml:space="preserve"> кр</w:t>
      </w:r>
      <w:proofErr w:type="gramEnd"/>
      <w:r>
        <w:t>иптографической защиты (СКЗИ)</w:t>
      </w:r>
      <w:bookmarkEnd w:id="0"/>
      <w:bookmarkEnd w:id="1"/>
      <w:bookmarkEnd w:id="2"/>
    </w:p>
    <w:p w:rsidR="00EB6AB9" w:rsidRDefault="00EB6AB9" w:rsidP="00EB6AB9">
      <w:r>
        <w:t xml:space="preserve">Для работы с сертификатами и подписания отчетов ЭП необходимо приобрести и установить средство криптографической защиты информации (СКЗИ) </w:t>
      </w:r>
      <w:proofErr w:type="spellStart"/>
      <w:r>
        <w:t>КриптоПро</w:t>
      </w:r>
      <w:proofErr w:type="spellEnd"/>
      <w:r>
        <w:t xml:space="preserve"> CSP 3.6, </w:t>
      </w:r>
      <w:proofErr w:type="spellStart"/>
      <w:r>
        <w:t>VipNet</w:t>
      </w:r>
      <w:proofErr w:type="spellEnd"/>
      <w:r>
        <w:t xml:space="preserve"> CSP 3.2, </w:t>
      </w:r>
      <w:proofErr w:type="spellStart"/>
      <w:r>
        <w:t>Signal</w:t>
      </w:r>
      <w:proofErr w:type="spellEnd"/>
      <w:r>
        <w:t>-COM CSP 2.2, ЛИССИ-</w:t>
      </w:r>
      <w:proofErr w:type="gramStart"/>
      <w:r>
        <w:t>CSP</w:t>
      </w:r>
      <w:proofErr w:type="gramEnd"/>
      <w:r>
        <w:t xml:space="preserve"> 1.17 или другое СКЗИ (в случае если СКЗИ ранее не приобреталось и не устанавливалось).</w:t>
      </w:r>
    </w:p>
    <w:p w:rsidR="00EB6AB9" w:rsidRDefault="00EB6AB9" w:rsidP="00EB6AB9">
      <w:r>
        <w:t xml:space="preserve">В качестве СКЗИ рекомендуется использовать </w:t>
      </w:r>
      <w:proofErr w:type="gramStart"/>
      <w:r>
        <w:t>следующие</w:t>
      </w:r>
      <w:proofErr w:type="gramEnd"/>
      <w:r>
        <w:t xml:space="preserve"> СКЗИ:</w:t>
      </w:r>
    </w:p>
    <w:p w:rsidR="00EB6AB9" w:rsidRDefault="00EB6AB9" w:rsidP="00EB6AB9">
      <w:pPr>
        <w:pStyle w:val="a0"/>
      </w:pPr>
      <w:proofErr w:type="spellStart"/>
      <w:r>
        <w:t>КриптоПро</w:t>
      </w:r>
      <w:proofErr w:type="spellEnd"/>
      <w:r>
        <w:t xml:space="preserve"> CSP 3.6. Информацию о порядке приобретения </w:t>
      </w:r>
      <w:proofErr w:type="spellStart"/>
      <w:r>
        <w:t>КриптоПро</w:t>
      </w:r>
      <w:proofErr w:type="spellEnd"/>
      <w:r>
        <w:t xml:space="preserve"> CSP и инструкцию по установке можно получить на официальном сайте компании «Крипто-Про» http://www.cryptopro.ru/.</w:t>
      </w:r>
    </w:p>
    <w:p w:rsidR="00EB6AB9" w:rsidRDefault="00EB6AB9" w:rsidP="00EB6AB9">
      <w:pPr>
        <w:pStyle w:val="a0"/>
      </w:pPr>
      <w:proofErr w:type="spellStart"/>
      <w:r>
        <w:rPr>
          <w:lang w:val="en-US"/>
        </w:rPr>
        <w:t>VipNet</w:t>
      </w:r>
      <w:proofErr w:type="spellEnd"/>
      <w:r w:rsidRPr="00EB6AB9">
        <w:t xml:space="preserve"> </w:t>
      </w:r>
      <w:r>
        <w:rPr>
          <w:lang w:val="en-US"/>
        </w:rPr>
        <w:t>CSP</w:t>
      </w:r>
      <w:r>
        <w:t xml:space="preserve"> 3.2. Информацию о порядке приобретения </w:t>
      </w:r>
      <w:proofErr w:type="spellStart"/>
      <w:r>
        <w:rPr>
          <w:lang w:val="en-US"/>
        </w:rPr>
        <w:t>VipNet</w:t>
      </w:r>
      <w:proofErr w:type="spellEnd"/>
      <w:r w:rsidRPr="00EB6AB9">
        <w:t xml:space="preserve"> </w:t>
      </w:r>
      <w:r>
        <w:rPr>
          <w:lang w:val="en-US"/>
        </w:rPr>
        <w:t>CSP</w:t>
      </w:r>
      <w:r>
        <w:t xml:space="preserve"> и инструкцию по установке можно получить на официальном сайте компании «</w:t>
      </w:r>
      <w:proofErr w:type="spellStart"/>
      <w:r>
        <w:t>ИнфоТеКС</w:t>
      </w:r>
      <w:proofErr w:type="spellEnd"/>
      <w:r>
        <w:t>» http://www.infotecs.ru/downloads.</w:t>
      </w:r>
    </w:p>
    <w:p w:rsidR="00EB6AB9" w:rsidRDefault="00EB6AB9" w:rsidP="00EB6AB9">
      <w:pPr>
        <w:pStyle w:val="a0"/>
      </w:pPr>
      <w:r>
        <w:rPr>
          <w:lang w:val="en-US"/>
        </w:rPr>
        <w:t>Signal</w:t>
      </w:r>
      <w:r>
        <w:t>-</w:t>
      </w:r>
      <w:r>
        <w:rPr>
          <w:lang w:val="en-US"/>
        </w:rPr>
        <w:t>COM</w:t>
      </w:r>
      <w:r w:rsidRPr="00EB6AB9">
        <w:t xml:space="preserve"> </w:t>
      </w:r>
      <w:r>
        <w:rPr>
          <w:lang w:val="en-US"/>
        </w:rPr>
        <w:t>CSP</w:t>
      </w:r>
      <w:r>
        <w:t xml:space="preserve"> 2.2. Информацию о порядке приобретения </w:t>
      </w:r>
      <w:r>
        <w:rPr>
          <w:lang w:val="en-US"/>
        </w:rPr>
        <w:t>Signal</w:t>
      </w:r>
      <w:r>
        <w:t>-</w:t>
      </w:r>
      <w:r>
        <w:rPr>
          <w:lang w:val="en-US"/>
        </w:rPr>
        <w:t>COM</w:t>
      </w:r>
      <w:r w:rsidRPr="00EB6AB9">
        <w:t xml:space="preserve"> </w:t>
      </w:r>
      <w:r>
        <w:rPr>
          <w:lang w:val="en-US"/>
        </w:rPr>
        <w:t>CSP</w:t>
      </w:r>
      <w:r>
        <w:t xml:space="preserve"> и инструкцию по установке можно получить на официальном сайте компании «Сигнал-КОМ» http://www.signal-com.ru/products/crypt/signal-com.</w:t>
      </w:r>
    </w:p>
    <w:p w:rsidR="00EB6AB9" w:rsidRDefault="00EB6AB9" w:rsidP="00EB6AB9">
      <w:pPr>
        <w:pStyle w:val="a0"/>
      </w:pPr>
      <w:r>
        <w:t>ЛИССИ-</w:t>
      </w:r>
      <w:proofErr w:type="gramStart"/>
      <w:r>
        <w:rPr>
          <w:lang w:val="en-US"/>
        </w:rPr>
        <w:t>CSP</w:t>
      </w:r>
      <w:proofErr w:type="gramEnd"/>
      <w:r>
        <w:t xml:space="preserve"> 1.17. Информацию о порядке приобретения ЛИССИ-</w:t>
      </w:r>
      <w:proofErr w:type="gramStart"/>
      <w:r>
        <w:t>CSP</w:t>
      </w:r>
      <w:proofErr w:type="gramEnd"/>
      <w:r>
        <w:t xml:space="preserve"> и инструкцию по установке можно получить на официальном сайте компании «ЛИССИ-Софт» </w:t>
      </w:r>
      <w:hyperlink r:id="rId6" w:history="1">
        <w:r>
          <w:rPr>
            <w:rStyle w:val="a5"/>
          </w:rPr>
          <w:t>http://soft.lissi.ru/products/skzi/lissi-csp/</w:t>
        </w:r>
      </w:hyperlink>
      <w:r>
        <w:t>.</w:t>
      </w:r>
    </w:p>
    <w:p w:rsidR="00EB6AB9" w:rsidRDefault="00EB6AB9" w:rsidP="00EB6AB9">
      <w:r>
        <w:t xml:space="preserve">Плагин подписи позволяет подписывать и выполнять проверку ЭП в операционных системах не ниже следующих версий: </w:t>
      </w:r>
    </w:p>
    <w:p w:rsidR="00EB6AB9" w:rsidRDefault="00EB6AB9" w:rsidP="00EB6AB9">
      <w:pPr>
        <w:pStyle w:val="aa"/>
        <w:keepLines w:val="0"/>
        <w:widowControl w:val="0"/>
        <w:numPr>
          <w:ilvl w:val="0"/>
          <w:numId w:val="4"/>
        </w:numPr>
        <w:spacing w:before="120"/>
        <w:ind w:right="0"/>
        <w:contextualSpacing/>
      </w:pPr>
      <w:proofErr w:type="spellStart"/>
      <w:r>
        <w:rPr>
          <w:lang w:val="en-US"/>
        </w:rPr>
        <w:t>MacOS</w:t>
      </w:r>
      <w:proofErr w:type="spellEnd"/>
      <w:r>
        <w:t xml:space="preserve"> 10.14;</w:t>
      </w:r>
    </w:p>
    <w:p w:rsidR="00EB6AB9" w:rsidRDefault="00EB6AB9" w:rsidP="00EB6AB9">
      <w:pPr>
        <w:pStyle w:val="aa"/>
        <w:keepLines w:val="0"/>
        <w:widowControl w:val="0"/>
        <w:numPr>
          <w:ilvl w:val="0"/>
          <w:numId w:val="4"/>
        </w:numPr>
        <w:spacing w:before="120"/>
        <w:ind w:right="0"/>
        <w:contextualSpacing/>
      </w:pPr>
      <w:r>
        <w:rPr>
          <w:lang w:val="en-US"/>
        </w:rPr>
        <w:t xml:space="preserve">Linux Ubuntu </w:t>
      </w:r>
      <w:proofErr w:type="spellStart"/>
      <w:r>
        <w:t>Bionic</w:t>
      </w:r>
      <w:proofErr w:type="spellEnd"/>
      <w:r>
        <w:t xml:space="preserve"> </w:t>
      </w:r>
      <w:proofErr w:type="spellStart"/>
      <w:r>
        <w:t>Beaver</w:t>
      </w:r>
      <w:proofErr w:type="spellEnd"/>
      <w:r>
        <w:t xml:space="preserve"> 18.04;</w:t>
      </w:r>
    </w:p>
    <w:p w:rsidR="00EB6AB9" w:rsidRDefault="00EB6AB9" w:rsidP="00EB6AB9">
      <w:pPr>
        <w:pStyle w:val="aa"/>
        <w:keepLines w:val="0"/>
        <w:widowControl w:val="0"/>
        <w:numPr>
          <w:ilvl w:val="0"/>
          <w:numId w:val="4"/>
        </w:numPr>
        <w:spacing w:before="120"/>
        <w:ind w:right="0"/>
        <w:contextualSpacing/>
      </w:pPr>
      <w:r>
        <w:rPr>
          <w:lang w:val="en-US"/>
        </w:rPr>
        <w:t xml:space="preserve">Linux </w:t>
      </w:r>
      <w:proofErr w:type="spellStart"/>
      <w:r>
        <w:rPr>
          <w:lang w:val="en-US"/>
        </w:rPr>
        <w:t>Debian</w:t>
      </w:r>
      <w:proofErr w:type="spellEnd"/>
      <w:r>
        <w:rPr>
          <w:lang w:val="en-US"/>
        </w:rPr>
        <w:t xml:space="preserve"> </w:t>
      </w:r>
      <w:r>
        <w:t xml:space="preserve">9.0 </w:t>
      </w:r>
      <w:r>
        <w:rPr>
          <w:lang w:val="en-US"/>
        </w:rPr>
        <w:t>Stretch</w:t>
      </w:r>
      <w:r>
        <w:t>;</w:t>
      </w:r>
    </w:p>
    <w:p w:rsidR="00EB6AB9" w:rsidRDefault="00EB6AB9" w:rsidP="00EB6AB9">
      <w:pPr>
        <w:pStyle w:val="aa"/>
        <w:keepLines w:val="0"/>
        <w:widowControl w:val="0"/>
        <w:numPr>
          <w:ilvl w:val="0"/>
          <w:numId w:val="4"/>
        </w:numPr>
        <w:spacing w:before="120"/>
        <w:ind w:right="0"/>
        <w:contextualSpacing/>
      </w:pPr>
      <w:r>
        <w:rPr>
          <w:lang w:val="en-US"/>
        </w:rPr>
        <w:t xml:space="preserve">Linux </w:t>
      </w:r>
      <w:proofErr w:type="spellStart"/>
      <w:r>
        <w:rPr>
          <w:lang w:val="en-US"/>
        </w:rPr>
        <w:t>CentOS</w:t>
      </w:r>
      <w:proofErr w:type="spellEnd"/>
      <w:r>
        <w:t xml:space="preserve"> 8.</w:t>
      </w:r>
    </w:p>
    <w:p w:rsidR="00EB6AB9" w:rsidRDefault="00EB6AB9" w:rsidP="00EB6AB9">
      <w:r>
        <w:t xml:space="preserve">Электронная подпись работает корректно в </w:t>
      </w:r>
      <w:proofErr w:type="spellStart"/>
      <w:r>
        <w:t>web</w:t>
      </w:r>
      <w:proofErr w:type="spellEnd"/>
      <w:r>
        <w:t>-браузерах не ниже перечисленных версий:</w:t>
      </w:r>
    </w:p>
    <w:p w:rsidR="00EB6AB9" w:rsidRDefault="00EB6AB9" w:rsidP="00EB6AB9">
      <w:pPr>
        <w:pStyle w:val="aa"/>
        <w:keepLines w:val="0"/>
        <w:widowControl w:val="0"/>
        <w:numPr>
          <w:ilvl w:val="0"/>
          <w:numId w:val="5"/>
        </w:numPr>
        <w:spacing w:before="120"/>
        <w:ind w:right="0"/>
        <w:contextualSpacing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(версия не ниже 71);</w:t>
      </w:r>
    </w:p>
    <w:p w:rsidR="00EB6AB9" w:rsidRDefault="00EB6AB9" w:rsidP="00EB6AB9">
      <w:pPr>
        <w:pStyle w:val="aa"/>
        <w:keepLines w:val="0"/>
        <w:widowControl w:val="0"/>
        <w:numPr>
          <w:ilvl w:val="0"/>
          <w:numId w:val="5"/>
        </w:numPr>
        <w:spacing w:before="120"/>
        <w:ind w:right="0"/>
        <w:contextualSpacing/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</w:t>
      </w:r>
      <w:r>
        <w:rPr>
          <w:lang w:val="en-US"/>
        </w:rPr>
        <w:t>refox</w:t>
      </w:r>
      <w:proofErr w:type="spellEnd"/>
      <w:r>
        <w:t xml:space="preserve"> (версия не ниже 67).</w:t>
      </w:r>
    </w:p>
    <w:p w:rsidR="00EB6AB9" w:rsidRDefault="00EB6AB9" w:rsidP="00EB6AB9">
      <w:pPr>
        <w:pStyle w:val="aa"/>
        <w:keepLines w:val="0"/>
        <w:widowControl w:val="0"/>
        <w:numPr>
          <w:ilvl w:val="0"/>
          <w:numId w:val="5"/>
        </w:numPr>
        <w:spacing w:before="120"/>
        <w:ind w:right="0"/>
        <w:contextualSpacing/>
      </w:pPr>
      <w:proofErr w:type="spellStart"/>
      <w:r>
        <w:t>Safari</w:t>
      </w:r>
      <w:proofErr w:type="spellEnd"/>
      <w:r>
        <w:t xml:space="preserve"> (версия не ниже 12).</w:t>
      </w:r>
    </w:p>
    <w:p w:rsidR="00EB6AB9" w:rsidRDefault="00EB6AB9" w:rsidP="00EB6AB9">
      <w:pPr>
        <w:pStyle w:val="2"/>
      </w:pPr>
      <w:bookmarkStart w:id="4" w:name="_Toc50227962"/>
      <w:bookmarkStart w:id="5" w:name="_Toc41910243"/>
      <w:bookmarkStart w:id="6" w:name="_Toc483244934"/>
      <w:r>
        <w:t>Получение закрытого ключа и сертификата удостоверяющего центра (УЦ)</w:t>
      </w:r>
      <w:bookmarkEnd w:id="4"/>
      <w:bookmarkEnd w:id="5"/>
      <w:bookmarkEnd w:id="6"/>
    </w:p>
    <w:p w:rsidR="00EB6AB9" w:rsidRDefault="00EB6AB9" w:rsidP="00EB6AB9">
      <w:r>
        <w:t xml:space="preserve">В целях обеспечения безопасности и достоверности статистической отчетности и работе по протоколу </w:t>
      </w:r>
      <w:proofErr w:type="spellStart"/>
      <w:r>
        <w:t>https</w:t>
      </w:r>
      <w:proofErr w:type="spellEnd"/>
      <w:r>
        <w:t xml:space="preserve"> необходимо получить и установить на компьютере сертификат удостоверяющего центра (далее - УЦ), который выдал сертификат для SSL-соединения и сам сертификат SSL сервера. Сертификат УЦ </w:t>
      </w:r>
      <w:r>
        <w:lastRenderedPageBreak/>
        <w:t>необходимо добавить в доверенные корневые сертификаты (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).</w:t>
      </w:r>
    </w:p>
    <w:p w:rsidR="00EB6AB9" w:rsidRDefault="00EB6AB9" w:rsidP="00EB6AB9">
      <w:pPr>
        <w:pStyle w:val="2"/>
      </w:pPr>
      <w:bookmarkStart w:id="7" w:name="_Toc50227963"/>
      <w:bookmarkStart w:id="8" w:name="_Toc41910244"/>
      <w:bookmarkStart w:id="9" w:name="_Toc483244935"/>
      <w:r>
        <w:t>Получение закрытого ключа и сертификата открытого ключа ЭП в доверенном УЦ</w:t>
      </w:r>
      <w:bookmarkEnd w:id="7"/>
      <w:bookmarkEnd w:id="8"/>
      <w:bookmarkEnd w:id="9"/>
    </w:p>
    <w:p w:rsidR="00EB6AB9" w:rsidRDefault="00EB6AB9" w:rsidP="00EB6AB9">
      <w:r>
        <w:t xml:space="preserve">В целях обеспечения безопасности и достоверности статистической отчетности, формируемой и отсылаемой организацией, в </w:t>
      </w:r>
      <w:proofErr w:type="spellStart"/>
      <w:r>
        <w:t>т.ч</w:t>
      </w:r>
      <w:proofErr w:type="spellEnd"/>
      <w:r>
        <w:t>. уполномоченным лицом в процессе электронного сбора статистической отчетности, все отчеты, перед оправкой в ТОГС должны быть подписаны электронной подписью (ЭП) организации.</w:t>
      </w:r>
    </w:p>
    <w:p w:rsidR="00EB6AB9" w:rsidRDefault="00EB6AB9" w:rsidP="00EB6AB9">
      <w:pPr>
        <w:keepNext/>
      </w:pPr>
      <w:r>
        <w:t>Для предоставления статистической отчетности в электронном виде необходимо получить:</w:t>
      </w:r>
    </w:p>
    <w:p w:rsidR="00EB6AB9" w:rsidRDefault="00EB6AB9" w:rsidP="00EB6AB9">
      <w:pPr>
        <w:pStyle w:val="a"/>
      </w:pPr>
      <w:r>
        <w:t>закрытый ключ, при помощи которого будет формироваться ЭП (подпись отчетов) и который будет гарантировать подлинность заполнения и предоставления отчета организацией;</w:t>
      </w:r>
    </w:p>
    <w:p w:rsidR="00EB6AB9" w:rsidRDefault="00EB6AB9" w:rsidP="00EB6AB9">
      <w:pPr>
        <w:pStyle w:val="a"/>
      </w:pPr>
      <w:r>
        <w:t>сертификат открытого ключа организации, который необходимо будет передать в ТОГС, для осуществления проверки подлинности отчетности, присланной организацией.</w:t>
      </w:r>
    </w:p>
    <w:p w:rsidR="00EB6AB9" w:rsidRDefault="00EB6AB9" w:rsidP="00EB6AB9">
      <w:r>
        <w:t>Закрытый ключ и открытый ключ формируются в паре. Для их получения необходимо оформить заявку в доверенном УЦ.</w:t>
      </w:r>
    </w:p>
    <w:p w:rsidR="00EB6AB9" w:rsidRDefault="00EB6AB9" w:rsidP="00EB6AB9">
      <w:r>
        <w:t>Порядок получения закрытого ключа и сертификата открытого ключа выглядит следующим образом:</w:t>
      </w:r>
    </w:p>
    <w:p w:rsidR="00EB6AB9" w:rsidRDefault="00EB6AB9" w:rsidP="00EB6AB9">
      <w:pPr>
        <w:pStyle w:val="a0"/>
        <w:numPr>
          <w:ilvl w:val="0"/>
          <w:numId w:val="6"/>
        </w:numPr>
      </w:pPr>
      <w:r>
        <w:t xml:space="preserve">Необходимо обратиться в один из УЦ, входящих в сеть доверенных УЦ Росстата, с просьбой изготовления и предоставления ключевой информации. Перечень доверенных УЦ, в которые можно обратиться, определяет ТОГС. Перечень должен быть предоставлен организации Администратором ТОГС. Если перечень доверенных УЦ отсутствует, необходимо </w:t>
      </w:r>
      <w:proofErr w:type="gramStart"/>
      <w:r>
        <w:t>обратиться в ТОГС с просьбой выслать</w:t>
      </w:r>
      <w:proofErr w:type="gramEnd"/>
      <w:r>
        <w:t xml:space="preserve"> перечень доверенных УЦ.</w:t>
      </w:r>
    </w:p>
    <w:p w:rsidR="00EB6AB9" w:rsidRDefault="00EB6AB9" w:rsidP="00EB6AB9">
      <w:pPr>
        <w:pStyle w:val="a0"/>
        <w:numPr>
          <w:ilvl w:val="0"/>
          <w:numId w:val="6"/>
        </w:numPr>
      </w:pPr>
      <w:proofErr w:type="gramStart"/>
      <w:r>
        <w:t>Информация по порядку получения ключа ЭП размещена на сайте выбранного УЦ.</w:t>
      </w:r>
      <w:proofErr w:type="gramEnd"/>
    </w:p>
    <w:p w:rsidR="00EB6AB9" w:rsidRDefault="00EB6AB9" w:rsidP="00EB6AB9">
      <w:pPr>
        <w:pStyle w:val="a0"/>
        <w:numPr>
          <w:ilvl w:val="0"/>
          <w:numId w:val="6"/>
        </w:numPr>
      </w:pPr>
      <w:r>
        <w:t xml:space="preserve">После получения закрытого ключа и сертификата открытого ключа ЭП в одном из доверенных УЦ необходимо установить сертификат закрытого ключа в системное хранилище сертификатов на компьютере, где планируется использование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модуля или хранить у себя на ключевом носителе.</w:t>
      </w:r>
    </w:p>
    <w:p w:rsidR="00EB6AB9" w:rsidRDefault="00EB6AB9" w:rsidP="00EB6AB9">
      <w:pPr>
        <w:pStyle w:val="a0"/>
        <w:numPr>
          <w:ilvl w:val="0"/>
          <w:numId w:val="6"/>
        </w:numPr>
      </w:pPr>
      <w:r>
        <w:t xml:space="preserve">Сертификат открытого ключа ЭП необходимо загрузить в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-модуль при регистрации или загрузить позднее в разделе «Профиль» </w:t>
      </w:r>
      <w:proofErr w:type="spellStart"/>
      <w:r>
        <w:t>пунтка</w:t>
      </w:r>
      <w:proofErr w:type="spellEnd"/>
      <w:r>
        <w:t xml:space="preserve"> «Сертификаты» перед отправкой первого отчета. При помощи данного сертификата будет осуществляться проверка подлинности отчетов, полученных от организации.</w:t>
      </w:r>
    </w:p>
    <w:p w:rsidR="00EB6AB9" w:rsidRDefault="00EB6AB9" w:rsidP="00EB6AB9">
      <w:pPr>
        <w:pStyle w:val="3"/>
      </w:pPr>
      <w:bookmarkStart w:id="10" w:name="_Toc41910245"/>
      <w:bookmarkStart w:id="11" w:name="_Toc483244936"/>
      <w:bookmarkStart w:id="12" w:name="_Toc354420157"/>
      <w:r>
        <w:lastRenderedPageBreak/>
        <w:t>Установка сертификатов в системное хранилище</w:t>
      </w:r>
      <w:bookmarkEnd w:id="10"/>
      <w:bookmarkEnd w:id="11"/>
      <w:bookmarkEnd w:id="12"/>
    </w:p>
    <w:p w:rsidR="00EB6AB9" w:rsidRDefault="00EB6AB9" w:rsidP="00EB6AB9">
      <w:r>
        <w:t>В данном разделе описан механизм установки сертификатов, которые являются секретными ключами на ключевых носителях и необходимы для реализации функционала проверки подлинности документов.</w:t>
      </w:r>
    </w:p>
    <w:p w:rsidR="00EB6AB9" w:rsidRDefault="00EB6AB9" w:rsidP="00EB6AB9">
      <w:pPr>
        <w:pStyle w:val="a0"/>
        <w:numPr>
          <w:ilvl w:val="0"/>
          <w:numId w:val="7"/>
        </w:numPr>
      </w:pPr>
      <w:r>
        <w:t xml:space="preserve">Запустить </w:t>
      </w:r>
      <w:proofErr w:type="spellStart"/>
      <w:r>
        <w:t>КриптоПро</w:t>
      </w:r>
      <w:proofErr w:type="spellEnd"/>
      <w:r>
        <w:t xml:space="preserve"> CSP.</w:t>
      </w:r>
    </w:p>
    <w:p w:rsidR="00EB6AB9" w:rsidRDefault="00EB6AB9" w:rsidP="00EB6AB9">
      <w:pPr>
        <w:pStyle w:val="a0"/>
        <w:numPr>
          <w:ilvl w:val="0"/>
          <w:numId w:val="7"/>
        </w:numPr>
      </w:pPr>
      <w:r>
        <w:t xml:space="preserve">Перейти на вкладку «Сервис». 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057525" cy="3609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13" w:name="_Ref483259125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3"/>
      <w:r>
        <w:t xml:space="preserve"> – Закладка «Сервис»</w:t>
      </w:r>
    </w:p>
    <w:p w:rsidR="00EB6AB9" w:rsidRDefault="00EB6AB9" w:rsidP="00EB6AB9">
      <w:pPr>
        <w:pStyle w:val="a0"/>
      </w:pPr>
      <w:r>
        <w:t>Нажать на кнопку «Просмотреть сертификаты в контейнеры».</w:t>
      </w:r>
    </w:p>
    <w:p w:rsidR="00EB6AB9" w:rsidRDefault="00EB6AB9" w:rsidP="00EB6AB9">
      <w:pPr>
        <w:pStyle w:val="a0"/>
      </w:pPr>
      <w:r>
        <w:t>В открывшемся окне нажать на кнопку «Обзор». Откроется список ключевых контейнеров.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3733800" cy="3762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Список контейнеров</w:t>
      </w:r>
    </w:p>
    <w:p w:rsidR="00EB6AB9" w:rsidRDefault="00EB6AB9" w:rsidP="00EB6AB9">
      <w:pPr>
        <w:pStyle w:val="a0"/>
      </w:pPr>
      <w:r>
        <w:t xml:space="preserve">Выбрать необходимый контейнер и нажать на кнопку </w:t>
      </w:r>
      <w:r>
        <w:rPr>
          <w:b/>
        </w:rPr>
        <w:t>«</w:t>
      </w:r>
      <w:r>
        <w:rPr>
          <w:lang w:val="en-US"/>
        </w:rPr>
        <w:t>OK</w:t>
      </w:r>
      <w:r>
        <w:rPr>
          <w:b/>
        </w:rPr>
        <w:t>»</w:t>
      </w:r>
      <w:r>
        <w:t xml:space="preserve">. </w:t>
      </w:r>
    </w:p>
    <w:p w:rsidR="00EB6AB9" w:rsidRDefault="00EB6AB9" w:rsidP="00EB6AB9">
      <w:pPr>
        <w:pStyle w:val="a0"/>
      </w:pPr>
      <w:r>
        <w:t>В результате в поле «Имя ключевого контейнера» отобразится наименование контейнера.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962400" cy="3067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– Выбранный контейнер</w:t>
      </w:r>
    </w:p>
    <w:p w:rsidR="00EB6AB9" w:rsidRDefault="00EB6AB9" w:rsidP="00EB6AB9">
      <w:pPr>
        <w:pStyle w:val="a0"/>
      </w:pPr>
      <w:r>
        <w:t>Нажать на кнопку «Далее</w:t>
      </w:r>
      <w:r>
        <w:rPr>
          <w:b/>
        </w:rPr>
        <w:t>»</w:t>
      </w:r>
      <w:r>
        <w:t>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3962400" cy="3067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– Сведения о сертификате</w:t>
      </w:r>
    </w:p>
    <w:p w:rsidR="00EB6AB9" w:rsidRDefault="00EB6AB9" w:rsidP="00EB6AB9">
      <w:pPr>
        <w:pStyle w:val="a0"/>
      </w:pPr>
      <w:r>
        <w:t>Нажать на кнопку «Готово».</w:t>
      </w:r>
    </w:p>
    <w:p w:rsidR="00EB6AB9" w:rsidRDefault="00EB6AB9" w:rsidP="00EB6AB9">
      <w:pPr>
        <w:pStyle w:val="a0"/>
      </w:pPr>
      <w:r>
        <w:t>Сертификат будет установлен.</w:t>
      </w:r>
    </w:p>
    <w:p w:rsidR="00EB6AB9" w:rsidRDefault="00EB6AB9" w:rsidP="00EB6AB9">
      <w:r>
        <w:t>Также двойным нажатием левой кнопки мыши на сертификат вызвать мастер установки сертификата (</w:t>
      </w:r>
      <w:r>
        <w:fldChar w:fldCharType="begin"/>
      </w:r>
      <w:r>
        <w:instrText xml:space="preserve"> REF _Ref353464501 \h  \* MERGEFORMAT </w:instrText>
      </w:r>
      <w:r>
        <w:fldChar w:fldCharType="separate"/>
      </w:r>
      <w:r>
        <w:t xml:space="preserve">Рисунок </w:t>
      </w:r>
      <w:r>
        <w:rPr>
          <w:noProof/>
        </w:rPr>
        <w:t>5</w:t>
      </w:r>
      <w:r>
        <w:fldChar w:fldCharType="end"/>
      </w:r>
      <w:r>
        <w:t>).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171825" cy="3686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14" w:name="_Ref353464501"/>
      <w:bookmarkStart w:id="15" w:name="_Ref40038482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14"/>
      <w:r>
        <w:t xml:space="preserve"> – Установка сертификата</w:t>
      </w:r>
      <w:bookmarkEnd w:id="15"/>
    </w:p>
    <w:p w:rsidR="00EB6AB9" w:rsidRDefault="00EB6AB9" w:rsidP="00EB6AB9">
      <w:r>
        <w:lastRenderedPageBreak/>
        <w:t>В открывшемся окне нажать кнопку «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>», в окне «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Wizard</w:t>
      </w:r>
      <w:proofErr w:type="spellEnd"/>
      <w:r>
        <w:t>» нажать кнопку «</w:t>
      </w:r>
      <w:proofErr w:type="spellStart"/>
      <w:r>
        <w:t>Next</w:t>
      </w:r>
      <w:proofErr w:type="spellEnd"/>
      <w:r>
        <w:t>» (</w:t>
      </w:r>
      <w:r>
        <w:fldChar w:fldCharType="begin"/>
      </w:r>
      <w:r>
        <w:instrText xml:space="preserve"> REF _Ref353464598 \h  \* MERGEFORMAT </w:instrText>
      </w:r>
      <w:r>
        <w:fldChar w:fldCharType="separate"/>
      </w:r>
      <w:r>
        <w:rPr>
          <w:szCs w:val="24"/>
        </w:rPr>
        <w:t xml:space="preserve">Рисунок </w:t>
      </w:r>
      <w:r>
        <w:rPr>
          <w:noProof/>
          <w:szCs w:val="24"/>
        </w:rPr>
        <w:t>6</w:t>
      </w:r>
      <w:r>
        <w:fldChar w:fldCharType="end"/>
      </w:r>
      <w:r>
        <w:t>).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4010025" cy="3086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16" w:name="_Ref35346459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bookmarkEnd w:id="16"/>
      <w:r>
        <w:t xml:space="preserve"> – Мастер установки сертификата</w:t>
      </w:r>
    </w:p>
    <w:p w:rsidR="00EB6AB9" w:rsidRDefault="00EB6AB9" w:rsidP="00EB6AB9">
      <w:proofErr w:type="gramStart"/>
      <w:r>
        <w:t>Для указания имени хранилища сертификатов нажать кнопку «Обзор» (</w:t>
      </w:r>
      <w:proofErr w:type="spellStart"/>
      <w:r>
        <w:t>Browse</w:t>
      </w:r>
      <w:proofErr w:type="spellEnd"/>
      <w:r>
        <w:t xml:space="preserve"> и выбрать хранилище «Личные» (</w:t>
      </w:r>
      <w:proofErr w:type="spellStart"/>
      <w:r>
        <w:t>Personal</w:t>
      </w:r>
      <w:proofErr w:type="spellEnd"/>
      <w:r>
        <w:t>) и нажать кнопку «ОК» (</w:t>
      </w:r>
      <w:r>
        <w:fldChar w:fldCharType="begin"/>
      </w:r>
      <w:r>
        <w:instrText xml:space="preserve"> REF _Ref353466889 \h  \* MERGEFORMAT </w:instrText>
      </w:r>
      <w:r>
        <w:fldChar w:fldCharType="separate"/>
      </w:r>
      <w:r>
        <w:rPr>
          <w:szCs w:val="24"/>
        </w:rPr>
        <w:t xml:space="preserve">Рисунок </w:t>
      </w:r>
      <w:r>
        <w:rPr>
          <w:noProof/>
          <w:szCs w:val="24"/>
        </w:rPr>
        <w:t>7</w:t>
      </w:r>
      <w:r>
        <w:fldChar w:fldCharType="end"/>
      </w:r>
      <w:r>
        <w:t>).</w:t>
      </w:r>
      <w:proofErr w:type="gramEnd"/>
      <w:r>
        <w:t xml:space="preserve"> Затем нажать кнопку «</w:t>
      </w:r>
      <w:proofErr w:type="spellStart"/>
      <w:r>
        <w:t>Next</w:t>
      </w:r>
      <w:proofErr w:type="spellEnd"/>
      <w:r>
        <w:t>».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952875" cy="3028950"/>
            <wp:effectExtent l="0" t="0" r="9525" b="0"/>
            <wp:docPr id="12" name="Рисунок 12" descr="2011-10-19_12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2011-10-19_1244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17" w:name="_Ref353466889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17"/>
      <w:r>
        <w:t xml:space="preserve"> – Установка в хранилище текущего пользователя</w:t>
      </w:r>
    </w:p>
    <w:p w:rsidR="00EB6AB9" w:rsidRDefault="00EB6AB9" w:rsidP="00EB6AB9">
      <w:r>
        <w:t>В</w:t>
      </w:r>
      <w:r>
        <w:rPr>
          <w:lang w:val="en-US"/>
        </w:rPr>
        <w:t xml:space="preserve"> </w:t>
      </w:r>
      <w:r>
        <w:t>открывшемся</w:t>
      </w:r>
      <w:r>
        <w:rPr>
          <w:lang w:val="en-US"/>
        </w:rPr>
        <w:t xml:space="preserve"> </w:t>
      </w:r>
      <w:r>
        <w:t>окне</w:t>
      </w:r>
      <w:r>
        <w:rPr>
          <w:lang w:val="en-US"/>
        </w:rPr>
        <w:t xml:space="preserve"> «Completing the Certificate Import Wizard» </w:t>
      </w:r>
      <w:r>
        <w:t>нажать</w:t>
      </w:r>
      <w:r>
        <w:rPr>
          <w:lang w:val="en-US"/>
        </w:rPr>
        <w:t xml:space="preserve"> </w:t>
      </w:r>
      <w:r>
        <w:t>кнопку</w:t>
      </w:r>
      <w:r>
        <w:rPr>
          <w:lang w:val="en-US"/>
        </w:rPr>
        <w:t xml:space="preserve"> «Finish» (</w:t>
      </w:r>
      <w:r>
        <w:fldChar w:fldCharType="begin"/>
      </w:r>
      <w:r>
        <w:rPr>
          <w:lang w:val="en-US"/>
        </w:rPr>
        <w:instrText xml:space="preserve"> REF _Ref353467211 \h </w:instrText>
      </w:r>
      <w:r>
        <w:fldChar w:fldCharType="separate"/>
      </w:r>
      <w:r>
        <w:t>Рисунок</w:t>
      </w:r>
      <w:r>
        <w:rPr>
          <w:lang w:val="en-US"/>
        </w:rPr>
        <w:t xml:space="preserve"> </w:t>
      </w:r>
      <w:r>
        <w:rPr>
          <w:noProof/>
          <w:lang w:val="en-US"/>
        </w:rPr>
        <w:t>8</w:t>
      </w:r>
      <w:r>
        <w:fldChar w:fldCharType="end"/>
      </w:r>
      <w:r>
        <w:rPr>
          <w:lang w:val="en-US"/>
        </w:rPr>
        <w:t xml:space="preserve">). </w:t>
      </w:r>
      <w:r>
        <w:t>Процесс установки сертификата завершен.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3028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18" w:name="_Ref35346721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bookmarkEnd w:id="18"/>
      <w:r>
        <w:t xml:space="preserve"> – Установка сертификата завершена</w:t>
      </w:r>
    </w:p>
    <w:p w:rsidR="00EB6AB9" w:rsidRDefault="00EB6AB9" w:rsidP="00EB6AB9">
      <w:pPr>
        <w:pStyle w:val="2"/>
      </w:pPr>
      <w:bookmarkStart w:id="19" w:name="_Toc50227964"/>
      <w:bookmarkStart w:id="20" w:name="_Toc41910246"/>
      <w:bookmarkStart w:id="21" w:name="_Toc483244937"/>
      <w:bookmarkStart w:id="22" w:name="_Toc306787305"/>
      <w:bookmarkStart w:id="23" w:name="_Ref249443434"/>
      <w:r>
        <w:t>Работа с ключами на ключевых носителях</w:t>
      </w:r>
      <w:bookmarkEnd w:id="19"/>
      <w:bookmarkEnd w:id="20"/>
      <w:bookmarkEnd w:id="21"/>
      <w:bookmarkEnd w:id="22"/>
      <w:bookmarkEnd w:id="23"/>
    </w:p>
    <w:p w:rsidR="00EB6AB9" w:rsidRDefault="00EB6AB9" w:rsidP="00EB6AB9">
      <w:pPr>
        <w:pStyle w:val="3"/>
      </w:pPr>
      <w:bookmarkStart w:id="24" w:name="_Toc306787306"/>
      <w:bookmarkStart w:id="25" w:name="_Toc235521639"/>
      <w:bookmarkStart w:id="26" w:name="_Toc41910247"/>
      <w:bookmarkStart w:id="27" w:name="_Toc483244938"/>
      <w:r>
        <w:t>Обеспечение доступности секретного ключа сертификата</w:t>
      </w:r>
      <w:bookmarkEnd w:id="24"/>
      <w:bookmarkEnd w:id="25"/>
      <w:r>
        <w:t xml:space="preserve"> в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CSP</w:t>
      </w:r>
      <w:bookmarkEnd w:id="26"/>
      <w:bookmarkEnd w:id="27"/>
    </w:p>
    <w:p w:rsidR="00EB6AB9" w:rsidRDefault="00EB6AB9" w:rsidP="00EB6AB9">
      <w:pPr>
        <w:pStyle w:val="a0"/>
        <w:numPr>
          <w:ilvl w:val="0"/>
          <w:numId w:val="8"/>
        </w:numPr>
      </w:pPr>
      <w:r>
        <w:t xml:space="preserve">Вставить флэш-диск в </w:t>
      </w:r>
      <w:proofErr w:type="gramStart"/>
      <w:r>
        <w:t>компьютер</w:t>
      </w:r>
      <w:proofErr w:type="gramEnd"/>
      <w:r>
        <w:t xml:space="preserve"> и посмотреть под </w:t>
      </w:r>
      <w:proofErr w:type="gramStart"/>
      <w:r>
        <w:t>какой</w:t>
      </w:r>
      <w:proofErr w:type="gramEnd"/>
      <w:r>
        <w:t xml:space="preserve"> буквой подключился диск.</w:t>
      </w:r>
    </w:p>
    <w:p w:rsidR="00EB6AB9" w:rsidRDefault="00EB6AB9" w:rsidP="00EB6AB9">
      <w:pPr>
        <w:pStyle w:val="a0"/>
      </w:pPr>
      <w:r>
        <w:t xml:space="preserve">Удостовериться, добавлен ли данный диск в </w:t>
      </w:r>
      <w:proofErr w:type="spellStart"/>
      <w:r>
        <w:t>КриптоПро</w:t>
      </w:r>
      <w:proofErr w:type="spellEnd"/>
      <w:r>
        <w:t xml:space="preserve"> как ключевой носитель. Для этого необходимо выполнить команду «Пуск» → «Все программы» → «</w:t>
      </w:r>
      <w:proofErr w:type="spellStart"/>
      <w:r>
        <w:rPr>
          <w:lang w:val="en-US"/>
        </w:rPr>
        <w:t>CryptoPro</w:t>
      </w:r>
      <w:proofErr w:type="spellEnd"/>
      <w:r>
        <w:t>» → «</w:t>
      </w:r>
      <w:proofErr w:type="spellStart"/>
      <w:r>
        <w:t>КриптоПро</w:t>
      </w:r>
      <w:proofErr w:type="spellEnd"/>
      <w:r>
        <w:t xml:space="preserve"> CS</w:t>
      </w:r>
      <w:r>
        <w:rPr>
          <w:lang w:val="en-US"/>
        </w:rPr>
        <w:t>P</w:t>
      </w:r>
      <w:r>
        <w:t>» и перейти на закладку «Оборудование» и нажать кнопку «Настроить считыватели».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4410075" cy="4495800"/>
            <wp:effectExtent l="0" t="0" r="9525" b="0"/>
            <wp:docPr id="10" name="Рисунок 10" descr="Считыв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итывател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 – Проверка ключевого носителя</w:t>
      </w:r>
    </w:p>
    <w:p w:rsidR="00EB6AB9" w:rsidRDefault="00EB6AB9" w:rsidP="00EB6AB9">
      <w:r>
        <w:t>В списке «Установлены следующие считыватели» должен присутствовать дисковод с именем подключенного диска.</w:t>
      </w:r>
    </w:p>
    <w:p w:rsidR="00EB6AB9" w:rsidRDefault="00EB6AB9" w:rsidP="00EB6AB9">
      <w:pPr>
        <w:pStyle w:val="a0"/>
      </w:pPr>
      <w:r>
        <w:t>Если дисковода с таким именем в списке нет, то его следует добавить, нажав кнопку «Добавить…». Начнет работать мастер установки считывателя. В первом окне мастера установки считывателя необходимо нажать кнопку «Далее &gt;». Откроется окно для выбора считывателя.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3895725" cy="3038475"/>
            <wp:effectExtent l="0" t="0" r="9525" b="9525"/>
            <wp:docPr id="9" name="Рисунок 9" descr="Доб Считыв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 Считывател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 – Выбор считывателя</w:t>
      </w:r>
    </w:p>
    <w:p w:rsidR="00EB6AB9" w:rsidRDefault="00EB6AB9" w:rsidP="00EB6AB9">
      <w:pPr>
        <w:pStyle w:val="a0"/>
      </w:pPr>
      <w:proofErr w:type="gramStart"/>
      <w:r>
        <w:t xml:space="preserve">В списке «Производители» выбрать «Компания </w:t>
      </w:r>
      <w:proofErr w:type="spellStart"/>
      <w:r>
        <w:t>КриптоПро</w:t>
      </w:r>
      <w:proofErr w:type="spellEnd"/>
      <w:r>
        <w:t>», а в Списке «Доступные считыватели» выбрать «Дисковод» и нажать кнопку «Далее &gt;».</w:t>
      </w:r>
      <w:proofErr w:type="gramEnd"/>
      <w:r>
        <w:t xml:space="preserve"> Откроется окно выбора соединения (</w:t>
      </w:r>
      <w:r>
        <w:fldChar w:fldCharType="begin"/>
      </w:r>
      <w:r>
        <w:instrText xml:space="preserve"> REF _Ref9942179 \h  \* MERGEFORMAT </w:instrText>
      </w:r>
      <w:r>
        <w:fldChar w:fldCharType="separate"/>
      </w:r>
      <w:r>
        <w:t xml:space="preserve">Рисунок </w:t>
      </w:r>
      <w:r>
        <w:rPr>
          <w:noProof/>
        </w:rPr>
        <w:t>11</w:t>
      </w:r>
      <w:r>
        <w:fldChar w:fldCharType="end"/>
      </w:r>
      <w:r>
        <w:t>).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895725" cy="3038475"/>
            <wp:effectExtent l="0" t="0" r="9525" b="9525"/>
            <wp:docPr id="8" name="Рисунок 8" descr="Доб Считывате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 Считыватели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28" w:name="_Ref9942179"/>
      <w:r>
        <w:t xml:space="preserve">Рисунок </w:t>
      </w:r>
      <w:bookmarkStart w:id="29" w:name="рисунок_4"/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28"/>
      <w:bookmarkEnd w:id="29"/>
      <w:r>
        <w:t xml:space="preserve"> – Выбор соединения</w:t>
      </w:r>
    </w:p>
    <w:p w:rsidR="00EB6AB9" w:rsidRDefault="00EB6AB9" w:rsidP="00EB6AB9">
      <w:pPr>
        <w:pStyle w:val="a0"/>
      </w:pPr>
      <w:proofErr w:type="gramStart"/>
      <w:r>
        <w:t xml:space="preserve">В списке «Доступные соединения» выбрать название (букву) </w:t>
      </w:r>
      <w:proofErr w:type="spellStart"/>
      <w:r>
        <w:t>флеш</w:t>
      </w:r>
      <w:proofErr w:type="spellEnd"/>
      <w:r>
        <w:t>-диска, подключенного к системе, и нажать кнопку «Далее &gt;».</w:t>
      </w:r>
      <w:proofErr w:type="gramEnd"/>
      <w:r>
        <w:t xml:space="preserve"> Откроется окно «Имя считывателя».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2238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 – Выбор имени считывателя</w:t>
      </w:r>
    </w:p>
    <w:p w:rsidR="00EB6AB9" w:rsidRDefault="00EB6AB9" w:rsidP="00EB6AB9">
      <w:pPr>
        <w:pStyle w:val="a0"/>
      </w:pPr>
      <w:r>
        <w:t xml:space="preserve">В случае необходимости изменить «Имя считывателя» и нажать кнопку «Далее &gt;». Откроется окно </w:t>
      </w:r>
      <w:proofErr w:type="gramStart"/>
      <w:r>
        <w:t>завершения работы мастера установки считывателя</w:t>
      </w:r>
      <w:proofErr w:type="gramEnd"/>
      <w:r>
        <w:t>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886200" cy="3038475"/>
            <wp:effectExtent l="0" t="0" r="0" b="9525"/>
            <wp:docPr id="6" name="Рисунок 6" descr="Доб Считывател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 Считыватели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 xml:space="preserve"> – Окно </w:t>
      </w:r>
      <w:proofErr w:type="gramStart"/>
      <w:r>
        <w:t>завершения работы мастера установки считывателя</w:t>
      </w:r>
      <w:proofErr w:type="gramEnd"/>
    </w:p>
    <w:p w:rsidR="00EB6AB9" w:rsidRDefault="00EB6AB9" w:rsidP="00EB6AB9">
      <w:pPr>
        <w:pStyle w:val="a0"/>
      </w:pPr>
      <w:r>
        <w:t>Для завершения установки необходимо закрыть окно по кнопке «Готово».</w:t>
      </w:r>
    </w:p>
    <w:p w:rsidR="00EB6AB9" w:rsidRDefault="00EB6AB9" w:rsidP="00EB6AB9">
      <w:pPr>
        <w:pStyle w:val="3"/>
      </w:pPr>
      <w:bookmarkStart w:id="30" w:name="_Toc41910248"/>
      <w:bookmarkStart w:id="31" w:name="_Toc483244939"/>
      <w:r>
        <w:t xml:space="preserve">Обеспечение доступности секретного ключа сертификата в </w:t>
      </w:r>
      <w:proofErr w:type="spellStart"/>
      <w:r>
        <w:rPr>
          <w:lang w:val="en-US"/>
        </w:rPr>
        <w:t>VipNet</w:t>
      </w:r>
      <w:proofErr w:type="spellEnd"/>
      <w:r w:rsidRPr="00EB6AB9">
        <w:t xml:space="preserve"> </w:t>
      </w:r>
      <w:r>
        <w:rPr>
          <w:lang w:val="en-US"/>
        </w:rPr>
        <w:t>CSP</w:t>
      </w:r>
      <w:bookmarkEnd w:id="30"/>
      <w:bookmarkEnd w:id="31"/>
    </w:p>
    <w:p w:rsidR="00EB6AB9" w:rsidRDefault="00EB6AB9" w:rsidP="00EB6AB9">
      <w:pPr>
        <w:pStyle w:val="a0"/>
        <w:numPr>
          <w:ilvl w:val="0"/>
          <w:numId w:val="9"/>
        </w:numPr>
      </w:pPr>
      <w:r>
        <w:t>Вставить флэш-диск в компьютер и посмотреть, под какой буквой подключился диск.</w:t>
      </w:r>
    </w:p>
    <w:p w:rsidR="00EB6AB9" w:rsidRDefault="00EB6AB9" w:rsidP="00EB6AB9">
      <w:pPr>
        <w:pStyle w:val="a0"/>
      </w:pPr>
      <w:r>
        <w:t xml:space="preserve">Удостовериться, добавлен ли данный диск в </w:t>
      </w:r>
      <w:proofErr w:type="spellStart"/>
      <w:r>
        <w:rPr>
          <w:lang w:val="en-US"/>
        </w:rPr>
        <w:t>ViPNet</w:t>
      </w:r>
      <w:proofErr w:type="spellEnd"/>
      <w:r>
        <w:t xml:space="preserve"> как ключевой носитель. Для этого необходимо выполнить команду «Пуск» → «Все программы» → «</w:t>
      </w:r>
      <w:proofErr w:type="spellStart"/>
      <w:r>
        <w:rPr>
          <w:lang w:val="en-US"/>
        </w:rPr>
        <w:t>ViPNet</w:t>
      </w:r>
      <w:proofErr w:type="spellEnd"/>
      <w:r>
        <w:t>» → «</w:t>
      </w:r>
      <w:proofErr w:type="spellStart"/>
      <w:r>
        <w:rPr>
          <w:lang w:val="en-US"/>
        </w:rPr>
        <w:t>ViPNet</w:t>
      </w:r>
      <w:proofErr w:type="spellEnd"/>
      <w:r>
        <w:t xml:space="preserve"> CS</w:t>
      </w:r>
      <w:r>
        <w:rPr>
          <w:lang w:val="en-US"/>
        </w:rPr>
        <w:t>P</w:t>
      </w:r>
      <w:r>
        <w:t>».</w:t>
      </w:r>
    </w:p>
    <w:p w:rsidR="00EB6AB9" w:rsidRDefault="00EB6AB9" w:rsidP="00EB6AB9">
      <w:pPr>
        <w:pStyle w:val="a0"/>
      </w:pPr>
      <w:r>
        <w:lastRenderedPageBreak/>
        <w:t xml:space="preserve">В окне программы </w:t>
      </w:r>
      <w:proofErr w:type="spellStart"/>
      <w:r>
        <w:rPr>
          <w:bCs/>
        </w:rPr>
        <w:t>ViPNet</w:t>
      </w:r>
      <w:proofErr w:type="spellEnd"/>
      <w:r>
        <w:rPr>
          <w:bCs/>
        </w:rPr>
        <w:t xml:space="preserve"> CSP </w:t>
      </w:r>
      <w:r>
        <w:t>выбрать раздел «</w:t>
      </w:r>
      <w:r>
        <w:rPr>
          <w:bCs/>
        </w:rPr>
        <w:t>Контейнеры» (</w:t>
      </w:r>
      <w:r>
        <w:rPr>
          <w:bCs/>
        </w:rPr>
        <w:fldChar w:fldCharType="begin"/>
      </w:r>
      <w:r>
        <w:rPr>
          <w:bCs/>
        </w:rPr>
        <w:instrText xml:space="preserve"> REF _Ref23327882 \h </w:instrText>
      </w:r>
      <w:r>
        <w:rPr>
          <w:bCs/>
        </w:rPr>
      </w:r>
      <w:r>
        <w:rPr>
          <w:bCs/>
        </w:rPr>
        <w:fldChar w:fldCharType="separate"/>
      </w:r>
      <w:r>
        <w:t xml:space="preserve">Рисунок </w:t>
      </w:r>
      <w:r>
        <w:rPr>
          <w:noProof/>
        </w:rPr>
        <w:t>14</w:t>
      </w:r>
      <w:r>
        <w:rPr>
          <w:bCs/>
        </w:rPr>
        <w:fldChar w:fldCharType="end"/>
      </w:r>
      <w:r>
        <w:rPr>
          <w:bCs/>
        </w:rPr>
        <w:t>)</w:t>
      </w:r>
      <w:r>
        <w:t>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5153025" cy="3676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32" w:name="_Ref23327882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bookmarkEnd w:id="32"/>
      <w:r>
        <w:t xml:space="preserve"> – Панель управления контейнерами</w:t>
      </w:r>
    </w:p>
    <w:p w:rsidR="00EB6AB9" w:rsidRDefault="00EB6AB9" w:rsidP="00EB6AB9">
      <w:pPr>
        <w:pStyle w:val="a0"/>
      </w:pPr>
      <w:r>
        <w:t>В разделе «</w:t>
      </w:r>
      <w:r>
        <w:rPr>
          <w:bCs/>
        </w:rPr>
        <w:t xml:space="preserve">Контейнеры» </w:t>
      </w:r>
      <w:r>
        <w:t>нажать кнопку «</w:t>
      </w:r>
      <w:r>
        <w:rPr>
          <w:bCs/>
        </w:rPr>
        <w:t>Добавить»</w:t>
      </w:r>
      <w:r>
        <w:t>.</w:t>
      </w:r>
    </w:p>
    <w:p w:rsidR="00EB6AB9" w:rsidRDefault="00EB6AB9" w:rsidP="00EB6AB9">
      <w:pPr>
        <w:pStyle w:val="a0"/>
      </w:pPr>
      <w:r>
        <w:t xml:space="preserve">В окне </w:t>
      </w:r>
      <w:proofErr w:type="spellStart"/>
      <w:r>
        <w:rPr>
          <w:bCs/>
        </w:rPr>
        <w:t>ViPNet</w:t>
      </w:r>
      <w:proofErr w:type="spellEnd"/>
      <w:r>
        <w:rPr>
          <w:bCs/>
        </w:rPr>
        <w:t xml:space="preserve"> CSP - инициализация контейнера ключей </w:t>
      </w:r>
      <w:r>
        <w:t>нажать кнопку «</w:t>
      </w:r>
      <w:r>
        <w:rPr>
          <w:bCs/>
        </w:rPr>
        <w:t>Обзор» (</w:t>
      </w:r>
      <w:r>
        <w:rPr>
          <w:bCs/>
        </w:rPr>
        <w:fldChar w:fldCharType="begin"/>
      </w:r>
      <w:r>
        <w:rPr>
          <w:bCs/>
        </w:rPr>
        <w:instrText xml:space="preserve"> REF _Ref23327883 \h </w:instrText>
      </w:r>
      <w:r>
        <w:rPr>
          <w:bCs/>
        </w:rPr>
      </w:r>
      <w:r>
        <w:rPr>
          <w:bCs/>
        </w:rPr>
        <w:fldChar w:fldCharType="separate"/>
      </w:r>
      <w:r>
        <w:t xml:space="preserve">Рисунок </w:t>
      </w:r>
      <w:r>
        <w:rPr>
          <w:noProof/>
        </w:rPr>
        <w:t>15</w:t>
      </w:r>
      <w:r>
        <w:rPr>
          <w:bCs/>
        </w:rPr>
        <w:fldChar w:fldCharType="end"/>
      </w:r>
      <w:r>
        <w:rPr>
          <w:bCs/>
        </w:rPr>
        <w:t>)</w:t>
      </w:r>
      <w:r>
        <w:t>:</w:t>
      </w:r>
    </w:p>
    <w:p w:rsidR="00EB6AB9" w:rsidRDefault="00EB6AB9" w:rsidP="00EB6AB9">
      <w:pPr>
        <w:pStyle w:val="a"/>
      </w:pPr>
      <w:r>
        <w:t>если контейнер хранится на жестком диске, в окне «</w:t>
      </w:r>
      <w:r>
        <w:rPr>
          <w:bCs/>
        </w:rPr>
        <w:t xml:space="preserve">Обзор папок» </w:t>
      </w:r>
      <w:r>
        <w:t>необходимо указать путь к папке, содержащей контейнер;</w:t>
      </w:r>
    </w:p>
    <w:p w:rsidR="00EB6AB9" w:rsidRDefault="00EB6AB9" w:rsidP="00EB6AB9">
      <w:pPr>
        <w:pStyle w:val="a"/>
      </w:pPr>
      <w:proofErr w:type="gramStart"/>
      <w:r>
        <w:t>если контейнер хранится на съемном флэш-диске, в окне «</w:t>
      </w:r>
      <w:r>
        <w:rPr>
          <w:bCs/>
        </w:rPr>
        <w:t xml:space="preserve">Обзор папок» </w:t>
      </w:r>
      <w:r>
        <w:t>необходимо указать этот съемный диск.</w:t>
      </w:r>
      <w:proofErr w:type="gramEnd"/>
      <w:r>
        <w:t xml:space="preserve"> В поле «</w:t>
      </w:r>
      <w:r>
        <w:rPr>
          <w:bCs/>
        </w:rPr>
        <w:t xml:space="preserve">Папка» на диске </w:t>
      </w:r>
      <w:r>
        <w:t>автоматически будет подставлен путь, например, E:\Infotecs\Containers.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3362325" cy="2886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33" w:name="_Ref2332788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15</w:t>
      </w:r>
      <w:r>
        <w:fldChar w:fldCharType="end"/>
      </w:r>
      <w:bookmarkEnd w:id="33"/>
      <w:r>
        <w:t xml:space="preserve"> – Инициализация контейнера ключей из папки</w:t>
      </w:r>
    </w:p>
    <w:p w:rsidR="00EB6AB9" w:rsidRDefault="00EB6AB9" w:rsidP="00EB6AB9">
      <w:pPr>
        <w:pStyle w:val="a0"/>
      </w:pPr>
      <w:r>
        <w:t>Из списка «</w:t>
      </w:r>
      <w:r>
        <w:rPr>
          <w:bCs/>
        </w:rPr>
        <w:t xml:space="preserve">Имя контейнера» </w:t>
      </w:r>
      <w:r>
        <w:t>необходимо выбрать файл контейнера или оставить значение по умолчанию.</w:t>
      </w:r>
    </w:p>
    <w:p w:rsidR="00EB6AB9" w:rsidRDefault="00EB6AB9" w:rsidP="00EB6AB9">
      <w:pPr>
        <w:pStyle w:val="a0"/>
      </w:pPr>
      <w:r>
        <w:t>Нажать «</w:t>
      </w:r>
      <w:r>
        <w:rPr>
          <w:bCs/>
        </w:rPr>
        <w:t>ОК»</w:t>
      </w:r>
      <w:r>
        <w:t>. В окне «</w:t>
      </w:r>
      <w:r>
        <w:rPr>
          <w:bCs/>
        </w:rPr>
        <w:t xml:space="preserve">Контейнер ключей» </w:t>
      </w:r>
      <w:r>
        <w:t>появится сообщение об успешном добавлении контейнера и предложение по установке сертификата в хранилище. Для работы с сертификатами их необходимо установить в хранилище текущего пользователя.</w:t>
      </w:r>
    </w:p>
    <w:p w:rsidR="00EB6AB9" w:rsidRDefault="00EB6AB9" w:rsidP="00EB6AB9">
      <w:r>
        <w:t>При нажатии кнопки «Да», сертификаты будут автоматически установлены в хранилище пользователя.</w:t>
      </w:r>
    </w:p>
    <w:p w:rsidR="00EB6AB9" w:rsidRDefault="00EB6AB9" w:rsidP="00EB6AB9">
      <w:r>
        <w:t>Если сертификаты устанавливать не требуется (или установка будет происходить вручную), необходимо нажать «Нет».</w:t>
      </w:r>
    </w:p>
    <w:p w:rsidR="00EB6AB9" w:rsidRDefault="00EB6AB9" w:rsidP="00EB6AB9">
      <w:r>
        <w:t>Для просмотра списка сертификатов в контейнере необходимо нажать кнопку «</w:t>
      </w:r>
      <w:r>
        <w:rPr>
          <w:bCs/>
        </w:rPr>
        <w:t>Сертификаты» (</w:t>
      </w:r>
      <w:r>
        <w:rPr>
          <w:bCs/>
        </w:rPr>
        <w:fldChar w:fldCharType="begin"/>
      </w:r>
      <w:r>
        <w:rPr>
          <w:bCs/>
        </w:rPr>
        <w:instrText xml:space="preserve"> REF _Ref23327884 \h </w:instrText>
      </w:r>
      <w:r>
        <w:rPr>
          <w:bCs/>
        </w:rPr>
      </w:r>
      <w:r>
        <w:rPr>
          <w:bCs/>
        </w:rPr>
        <w:fldChar w:fldCharType="separate"/>
      </w:r>
      <w:r>
        <w:t xml:space="preserve">Рисунок </w:t>
      </w:r>
      <w:r>
        <w:rPr>
          <w:noProof/>
        </w:rPr>
        <w:t>16</w:t>
      </w:r>
      <w:r>
        <w:rPr>
          <w:bCs/>
        </w:rPr>
        <w:fldChar w:fldCharType="end"/>
      </w:r>
      <w:r>
        <w:rPr>
          <w:bCs/>
        </w:rPr>
        <w:t>)</w:t>
      </w:r>
      <w:r>
        <w:t>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77190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34" w:name="_Ref23327884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16</w:t>
      </w:r>
      <w:r>
        <w:fldChar w:fldCharType="end"/>
      </w:r>
      <w:bookmarkEnd w:id="34"/>
      <w:r>
        <w:t xml:space="preserve"> – Установка сертификатов из контейнера в хранилище</w:t>
      </w:r>
    </w:p>
    <w:p w:rsidR="00EB6AB9" w:rsidRDefault="00EB6AB9" w:rsidP="00EB6AB9">
      <w:pPr>
        <w:pStyle w:val="a0"/>
      </w:pPr>
      <w:r>
        <w:t>После установки (или отмены установки) сертификатов в хранилище в списке доступных контейнеров появится добавленный контейнер.</w:t>
      </w:r>
    </w:p>
    <w:p w:rsidR="00EB6AB9" w:rsidRDefault="00EB6AB9" w:rsidP="00EB6AB9">
      <w:pPr>
        <w:pStyle w:val="3"/>
      </w:pPr>
      <w:bookmarkStart w:id="35" w:name="_Toc41910249"/>
      <w:bookmarkStart w:id="36" w:name="_Toc483244940"/>
      <w:r>
        <w:lastRenderedPageBreak/>
        <w:t xml:space="preserve">Обеспечение доступности секретного ключа сертификата в </w:t>
      </w:r>
      <w:proofErr w:type="spellStart"/>
      <w:r>
        <w:t>Signal</w:t>
      </w:r>
      <w:proofErr w:type="spellEnd"/>
      <w:r>
        <w:t>-COM CSP</w:t>
      </w:r>
      <w:bookmarkEnd w:id="35"/>
      <w:bookmarkEnd w:id="36"/>
    </w:p>
    <w:p w:rsidR="00EB6AB9" w:rsidRDefault="00EB6AB9" w:rsidP="00EB6AB9">
      <w:r>
        <w:t xml:space="preserve">Если в качестве носителя ключевой информации используется дискета или </w:t>
      </w:r>
      <w:proofErr w:type="spellStart"/>
      <w:r>
        <w:t>flash</w:t>
      </w:r>
      <w:proofErr w:type="spellEnd"/>
      <w:r>
        <w:t>-носитель, не требуется выполнять никаких дополнительных настроек - программа сама обнаружит и запомнит используемый носитель ключевой информации.</w:t>
      </w:r>
    </w:p>
    <w:p w:rsidR="00EB6AB9" w:rsidRDefault="00EB6AB9" w:rsidP="00EB6AB9">
      <w:pPr>
        <w:pStyle w:val="3"/>
      </w:pPr>
      <w:bookmarkStart w:id="37" w:name="_Toc41910250"/>
      <w:bookmarkStart w:id="38" w:name="_Toc483244941"/>
      <w:r>
        <w:t>Обеспечение доступности секретного ключа сертификата в ЛИССИ-</w:t>
      </w:r>
      <w:proofErr w:type="gramStart"/>
      <w:r>
        <w:t>CSP</w:t>
      </w:r>
      <w:bookmarkEnd w:id="37"/>
      <w:bookmarkEnd w:id="38"/>
      <w:proofErr w:type="gramEnd"/>
    </w:p>
    <w:p w:rsidR="00EB6AB9" w:rsidRDefault="00EB6AB9" w:rsidP="00EB6AB9">
      <w:r>
        <w:t>Для управления ключевыми контейнерами «ЛИССИ-</w:t>
      </w:r>
      <w:proofErr w:type="gramStart"/>
      <w:r>
        <w:t>CSP</w:t>
      </w:r>
      <w:proofErr w:type="gramEnd"/>
      <w:r>
        <w:t>» используется утилита «Управление контейнерами». Для запуска утилиты необходимо выполнить команду «Пуск» → «Все программы» → «LISSI» → «ЛИССИ-</w:t>
      </w:r>
      <w:proofErr w:type="gramStart"/>
      <w:r>
        <w:t>CSP</w:t>
      </w:r>
      <w:proofErr w:type="gramEnd"/>
      <w:r>
        <w:t>» → «Управление контейнерами» (</w:t>
      </w:r>
      <w:r>
        <w:fldChar w:fldCharType="begin"/>
      </w:r>
      <w:r>
        <w:instrText xml:space="preserve"> REF _Ref23327885 \h </w:instrText>
      </w:r>
      <w:r>
        <w:fldChar w:fldCharType="separate"/>
      </w:r>
      <w:r>
        <w:t xml:space="preserve">Рисунок </w:t>
      </w:r>
      <w:r>
        <w:rPr>
          <w:noProof/>
        </w:rPr>
        <w:t>17</w:t>
      </w:r>
      <w:r>
        <w:fldChar w:fldCharType="end"/>
      </w:r>
      <w:r>
        <w:t>).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2638425" cy="433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39" w:name="_Ref23327885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17</w:t>
      </w:r>
      <w:r>
        <w:fldChar w:fldCharType="end"/>
      </w:r>
      <w:bookmarkEnd w:id="39"/>
      <w:r>
        <w:t xml:space="preserve"> – Управление контейнерами</w:t>
      </w:r>
    </w:p>
    <w:p w:rsidR="00EB6AB9" w:rsidRDefault="00EB6AB9" w:rsidP="00EB6AB9">
      <w:r>
        <w:t>После запуска утилиты в окне «Контейнеры» появится иерархический список носителей, поддерживаемых «ЛИССИ-</w:t>
      </w:r>
      <w:proofErr w:type="gramStart"/>
      <w:r>
        <w:t>CSP</w:t>
      </w:r>
      <w:proofErr w:type="gramEnd"/>
      <w:r>
        <w:t xml:space="preserve">» и присутствующих в данный момент. Для отображения съёмных носителей (электронные USB ключи, флэшка, дискета) </w:t>
      </w:r>
      <w:r>
        <w:lastRenderedPageBreak/>
        <w:t>необходимо, чтобы они были вставлены в USB-порт (в случае с дискетой в дисковод) компьютера.</w:t>
      </w:r>
    </w:p>
    <w:p w:rsidR="00EB6AB9" w:rsidRDefault="00EB6AB9" w:rsidP="00EB6AB9">
      <w:r>
        <w:t>Носитель может содержать список представленных на нём ключевых контейнеров. Если носитель не содержит список, то это означает, что на нём нет ключевых контейнеров «ЛИССИ-</w:t>
      </w:r>
      <w:proofErr w:type="gramStart"/>
      <w:r>
        <w:t>CSP</w:t>
      </w:r>
      <w:proofErr w:type="gramEnd"/>
      <w:r>
        <w:t>» (</w:t>
      </w:r>
      <w:r>
        <w:fldChar w:fldCharType="begin"/>
      </w:r>
      <w:r>
        <w:instrText xml:space="preserve"> REF _Ref23327891 \h </w:instrText>
      </w:r>
      <w:r>
        <w:fldChar w:fldCharType="separate"/>
      </w:r>
      <w:r>
        <w:t xml:space="preserve">Рисунок </w:t>
      </w:r>
      <w:r>
        <w:rPr>
          <w:noProof/>
        </w:rPr>
        <w:t>18</w:t>
      </w:r>
      <w:r>
        <w:fldChar w:fldCharType="end"/>
      </w:r>
      <w:r>
        <w:t>).</w:t>
      </w:r>
    </w:p>
    <w:p w:rsidR="00EB6AB9" w:rsidRDefault="00EB6AB9" w:rsidP="00EB6AB9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0384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B9" w:rsidRDefault="00EB6AB9" w:rsidP="00EB6AB9">
      <w:pPr>
        <w:pStyle w:val="a7"/>
      </w:pPr>
      <w:bookmarkStart w:id="40" w:name="_Ref2332789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18</w:t>
      </w:r>
      <w:r>
        <w:fldChar w:fldCharType="end"/>
      </w:r>
      <w:bookmarkEnd w:id="40"/>
      <w:r>
        <w:t xml:space="preserve"> – Контейнеры</w:t>
      </w:r>
    </w:p>
    <w:p w:rsidR="00EB6AB9" w:rsidRDefault="00EB6AB9" w:rsidP="00EB6AB9">
      <w:r>
        <w:t>Если ключевой носитель был вставлен в порт компьютера после запуска утилиты, то для его отображения в окне утилиты необходимо нажать кнопку «Обновить».</w:t>
      </w:r>
    </w:p>
    <w:p w:rsidR="00ED6930" w:rsidRDefault="00ED6930"/>
    <w:sectPr w:rsidR="00E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66364E"/>
    <w:lvl w:ilvl="0">
      <w:start w:val="1"/>
      <w:numFmt w:val="bullet"/>
      <w:pStyle w:val="a"/>
      <w:lvlText w:val=""/>
      <w:lvlJc w:val="left"/>
      <w:pPr>
        <w:tabs>
          <w:tab w:val="num" w:pos="1361"/>
        </w:tabs>
        <w:ind w:left="284" w:firstLine="72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5C46A38"/>
    <w:multiLevelType w:val="hybridMultilevel"/>
    <w:tmpl w:val="35D24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623D83"/>
    <w:multiLevelType w:val="multilevel"/>
    <w:tmpl w:val="029451DA"/>
    <w:lvl w:ilvl="0">
      <w:start w:val="1"/>
      <w:numFmt w:val="decimal"/>
      <w:pStyle w:val="1"/>
      <w:suff w:val="space"/>
      <w:lvlText w:val="%1"/>
      <w:lvlJc w:val="left"/>
      <w:pPr>
        <w:ind w:left="568" w:firstLine="436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436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568" w:firstLine="436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568" w:firstLine="43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568" w:firstLine="436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568" w:firstLine="436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58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1866" w:hanging="1582"/>
      </w:pPr>
    </w:lvl>
  </w:abstractNum>
  <w:abstractNum w:abstractNumId="3">
    <w:nsid w:val="69BB6D11"/>
    <w:multiLevelType w:val="multilevel"/>
    <w:tmpl w:val="C9A2EB84"/>
    <w:lvl w:ilvl="0">
      <w:start w:val="1"/>
      <w:numFmt w:val="decimal"/>
      <w:pStyle w:val="a0"/>
      <w:lvlText w:val="%1)"/>
      <w:lvlJc w:val="left"/>
      <w:pPr>
        <w:tabs>
          <w:tab w:val="num" w:pos="1361"/>
        </w:tabs>
        <w:ind w:left="284" w:firstLine="720"/>
      </w:pPr>
      <w:rPr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0"/>
      <w:lvlText w:val="%2)"/>
      <w:lvlJc w:val="left"/>
      <w:pPr>
        <w:tabs>
          <w:tab w:val="num" w:pos="1724"/>
        </w:tabs>
        <w:ind w:left="1724" w:hanging="363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">
    <w:nsid w:val="708B5B4B"/>
    <w:multiLevelType w:val="hybridMultilevel"/>
    <w:tmpl w:val="1EBA1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B9"/>
    <w:rsid w:val="00EB6AB9"/>
    <w:rsid w:val="00E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6AB9"/>
    <w:pPr>
      <w:snapToGrid w:val="0"/>
      <w:spacing w:after="120" w:line="288" w:lineRule="auto"/>
      <w:ind w:left="284" w:right="284"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1"/>
    <w:next w:val="a1"/>
    <w:link w:val="10"/>
    <w:qFormat/>
    <w:rsid w:val="00EB6AB9"/>
    <w:pPr>
      <w:keepNext/>
      <w:pageBreakBefore/>
      <w:numPr>
        <w:numId w:val="1"/>
      </w:numPr>
      <w:suppressAutoHyphens/>
      <w:spacing w:before="240" w:after="360"/>
      <w:outlineLvl w:val="0"/>
    </w:pPr>
    <w:rPr>
      <w:b/>
      <w:sz w:val="32"/>
      <w:szCs w:val="28"/>
    </w:rPr>
  </w:style>
  <w:style w:type="paragraph" w:styleId="2">
    <w:name w:val="heading 2"/>
    <w:basedOn w:val="a1"/>
    <w:next w:val="a1"/>
    <w:link w:val="21"/>
    <w:semiHidden/>
    <w:unhideWhenUsed/>
    <w:qFormat/>
    <w:rsid w:val="00EB6AB9"/>
    <w:pPr>
      <w:keepNext/>
      <w:numPr>
        <w:ilvl w:val="1"/>
        <w:numId w:val="1"/>
      </w:numPr>
      <w:spacing w:before="480" w:after="360"/>
      <w:outlineLvl w:val="1"/>
    </w:pPr>
    <w:rPr>
      <w:b/>
      <w:sz w:val="28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EB6AB9"/>
    <w:pPr>
      <w:keepNext/>
      <w:numPr>
        <w:ilvl w:val="2"/>
        <w:numId w:val="1"/>
      </w:numPr>
      <w:tabs>
        <w:tab w:val="left" w:pos="1843"/>
      </w:tabs>
      <w:spacing w:before="480" w:after="360" w:line="240" w:lineRule="atLeast"/>
      <w:outlineLvl w:val="2"/>
    </w:pPr>
    <w:rPr>
      <w:b/>
      <w:sz w:val="26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EB6AB9"/>
    <w:pPr>
      <w:keepNext/>
      <w:numPr>
        <w:ilvl w:val="3"/>
        <w:numId w:val="1"/>
      </w:numPr>
      <w:spacing w:before="360" w:after="240"/>
      <w:outlineLvl w:val="3"/>
    </w:pPr>
    <w:rPr>
      <w:b/>
      <w:bCs/>
      <w:szCs w:val="28"/>
    </w:rPr>
  </w:style>
  <w:style w:type="paragraph" w:styleId="5">
    <w:name w:val="heading 5"/>
    <w:basedOn w:val="1"/>
    <w:link w:val="50"/>
    <w:semiHidden/>
    <w:unhideWhenUsed/>
    <w:qFormat/>
    <w:rsid w:val="00EB6AB9"/>
    <w:pPr>
      <w:numPr>
        <w:ilvl w:val="4"/>
      </w:numPr>
      <w:spacing w:after="200"/>
      <w:outlineLvl w:val="4"/>
    </w:pPr>
    <w:rPr>
      <w:b w:val="0"/>
      <w:color w:val="auto"/>
      <w:kern w:val="32"/>
      <w:sz w:val="24"/>
      <w:szCs w:val="24"/>
    </w:rPr>
  </w:style>
  <w:style w:type="paragraph" w:styleId="6">
    <w:name w:val="heading 6"/>
    <w:basedOn w:val="1"/>
    <w:next w:val="a1"/>
    <w:link w:val="60"/>
    <w:semiHidden/>
    <w:unhideWhenUsed/>
    <w:qFormat/>
    <w:rsid w:val="00EB6AB9"/>
    <w:pPr>
      <w:keepNext w:val="0"/>
      <w:numPr>
        <w:ilvl w:val="5"/>
      </w:numPr>
      <w:spacing w:after="200"/>
      <w:contextualSpacing/>
      <w:outlineLvl w:val="5"/>
    </w:pPr>
    <w:rPr>
      <w:b w:val="0"/>
      <w:bCs/>
      <w:color w:val="auto"/>
      <w:kern w:val="3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6AB9"/>
    <w:rPr>
      <w:rFonts w:ascii="Times New Roman" w:eastAsia="Times New Roman" w:hAnsi="Times New Roman" w:cs="Times New Roman"/>
      <w:b/>
      <w:color w:val="000000"/>
      <w:sz w:val="32"/>
      <w:szCs w:val="28"/>
    </w:rPr>
  </w:style>
  <w:style w:type="character" w:customStyle="1" w:styleId="21">
    <w:name w:val="Заголовок 2 Знак"/>
    <w:basedOn w:val="a2"/>
    <w:link w:val="2"/>
    <w:semiHidden/>
    <w:rsid w:val="00EB6AB9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30">
    <w:name w:val="Заголовок 3 Знак"/>
    <w:basedOn w:val="a2"/>
    <w:link w:val="3"/>
    <w:semiHidden/>
    <w:rsid w:val="00EB6AB9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40">
    <w:name w:val="Заголовок 4 Знак"/>
    <w:basedOn w:val="a2"/>
    <w:link w:val="4"/>
    <w:semiHidden/>
    <w:rsid w:val="00EB6AB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2"/>
    <w:link w:val="5"/>
    <w:semiHidden/>
    <w:rsid w:val="00EB6AB9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B6AB9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styleId="a5">
    <w:name w:val="Hyperlink"/>
    <w:uiPriority w:val="99"/>
    <w:semiHidden/>
    <w:unhideWhenUsed/>
    <w:rsid w:val="00EB6AB9"/>
    <w:rPr>
      <w:color w:val="0000FF"/>
      <w:u w:val="single"/>
    </w:rPr>
  </w:style>
  <w:style w:type="character" w:customStyle="1" w:styleId="a6">
    <w:name w:val="Название объекта Знак"/>
    <w:link w:val="a7"/>
    <w:uiPriority w:val="35"/>
    <w:semiHidden/>
    <w:locked/>
    <w:rsid w:val="00EB6AB9"/>
    <w:rPr>
      <w:rFonts w:ascii="Times New Roman" w:eastAsia="Times New Roman" w:hAnsi="Times New Roman" w:cs="Times New Roman"/>
      <w:bCs/>
      <w:color w:val="000000"/>
      <w:sz w:val="24"/>
    </w:rPr>
  </w:style>
  <w:style w:type="paragraph" w:styleId="a7">
    <w:name w:val="caption"/>
    <w:basedOn w:val="a1"/>
    <w:next w:val="a1"/>
    <w:link w:val="a6"/>
    <w:uiPriority w:val="35"/>
    <w:semiHidden/>
    <w:unhideWhenUsed/>
    <w:qFormat/>
    <w:rsid w:val="00EB6AB9"/>
    <w:pPr>
      <w:spacing w:before="120" w:after="360"/>
      <w:jc w:val="center"/>
    </w:pPr>
    <w:rPr>
      <w:bCs/>
      <w:szCs w:val="22"/>
    </w:rPr>
  </w:style>
  <w:style w:type="paragraph" w:styleId="a">
    <w:name w:val="List Bullet"/>
    <w:basedOn w:val="a1"/>
    <w:semiHidden/>
    <w:unhideWhenUsed/>
    <w:rsid w:val="00EB6AB9"/>
    <w:pPr>
      <w:keepLines/>
      <w:numPr>
        <w:numId w:val="2"/>
      </w:numPr>
      <w:spacing w:after="60"/>
    </w:pPr>
    <w:rPr>
      <w:szCs w:val="24"/>
    </w:rPr>
  </w:style>
  <w:style w:type="character" w:customStyle="1" w:styleId="a8">
    <w:name w:val="Нумерованный список Знак"/>
    <w:link w:val="a0"/>
    <w:semiHidden/>
    <w:locked/>
    <w:rsid w:val="00EB6AB9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Number"/>
    <w:link w:val="a8"/>
    <w:semiHidden/>
    <w:unhideWhenUsed/>
    <w:rsid w:val="00EB6AB9"/>
    <w:pPr>
      <w:numPr>
        <w:numId w:val="3"/>
      </w:numPr>
      <w:spacing w:after="60" w:line="288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Number 2"/>
    <w:basedOn w:val="a0"/>
    <w:semiHidden/>
    <w:unhideWhenUsed/>
    <w:rsid w:val="00EB6AB9"/>
    <w:pPr>
      <w:keepLines/>
      <w:numPr>
        <w:ilvl w:val="1"/>
      </w:numPr>
      <w:tabs>
        <w:tab w:val="num" w:pos="360"/>
      </w:tabs>
    </w:pPr>
  </w:style>
  <w:style w:type="character" w:customStyle="1" w:styleId="a9">
    <w:name w:val="Абзац списка Знак"/>
    <w:link w:val="aa"/>
    <w:uiPriority w:val="34"/>
    <w:locked/>
    <w:rsid w:val="00EB6AB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a">
    <w:name w:val="List Paragraph"/>
    <w:basedOn w:val="a1"/>
    <w:link w:val="a9"/>
    <w:uiPriority w:val="34"/>
    <w:qFormat/>
    <w:rsid w:val="00EB6AB9"/>
    <w:pPr>
      <w:keepLines/>
      <w:ind w:left="720" w:firstLine="720"/>
    </w:pPr>
    <w:rPr>
      <w:szCs w:val="24"/>
      <w:lang w:val="x-none" w:eastAsia="x-none"/>
    </w:rPr>
  </w:style>
  <w:style w:type="paragraph" w:customStyle="1" w:styleId="Drawing">
    <w:name w:val="Drawing"/>
    <w:next w:val="a7"/>
    <w:rsid w:val="00EB6AB9"/>
    <w:pPr>
      <w:keepNext/>
      <w:spacing w:before="360" w:after="120" w:line="240" w:lineRule="auto"/>
      <w:ind w:left="284" w:right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E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EB6AB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6AB9"/>
    <w:pPr>
      <w:snapToGrid w:val="0"/>
      <w:spacing w:after="120" w:line="288" w:lineRule="auto"/>
      <w:ind w:left="284" w:right="284"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1"/>
    <w:next w:val="a1"/>
    <w:link w:val="10"/>
    <w:qFormat/>
    <w:rsid w:val="00EB6AB9"/>
    <w:pPr>
      <w:keepNext/>
      <w:pageBreakBefore/>
      <w:numPr>
        <w:numId w:val="1"/>
      </w:numPr>
      <w:suppressAutoHyphens/>
      <w:spacing w:before="240" w:after="360"/>
      <w:outlineLvl w:val="0"/>
    </w:pPr>
    <w:rPr>
      <w:b/>
      <w:sz w:val="32"/>
      <w:szCs w:val="28"/>
    </w:rPr>
  </w:style>
  <w:style w:type="paragraph" w:styleId="2">
    <w:name w:val="heading 2"/>
    <w:basedOn w:val="a1"/>
    <w:next w:val="a1"/>
    <w:link w:val="21"/>
    <w:semiHidden/>
    <w:unhideWhenUsed/>
    <w:qFormat/>
    <w:rsid w:val="00EB6AB9"/>
    <w:pPr>
      <w:keepNext/>
      <w:numPr>
        <w:ilvl w:val="1"/>
        <w:numId w:val="1"/>
      </w:numPr>
      <w:spacing w:before="480" w:after="360"/>
      <w:outlineLvl w:val="1"/>
    </w:pPr>
    <w:rPr>
      <w:b/>
      <w:sz w:val="28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EB6AB9"/>
    <w:pPr>
      <w:keepNext/>
      <w:numPr>
        <w:ilvl w:val="2"/>
        <w:numId w:val="1"/>
      </w:numPr>
      <w:tabs>
        <w:tab w:val="left" w:pos="1843"/>
      </w:tabs>
      <w:spacing w:before="480" w:after="360" w:line="240" w:lineRule="atLeast"/>
      <w:outlineLvl w:val="2"/>
    </w:pPr>
    <w:rPr>
      <w:b/>
      <w:sz w:val="26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EB6AB9"/>
    <w:pPr>
      <w:keepNext/>
      <w:numPr>
        <w:ilvl w:val="3"/>
        <w:numId w:val="1"/>
      </w:numPr>
      <w:spacing w:before="360" w:after="240"/>
      <w:outlineLvl w:val="3"/>
    </w:pPr>
    <w:rPr>
      <w:b/>
      <w:bCs/>
      <w:szCs w:val="28"/>
    </w:rPr>
  </w:style>
  <w:style w:type="paragraph" w:styleId="5">
    <w:name w:val="heading 5"/>
    <w:basedOn w:val="1"/>
    <w:link w:val="50"/>
    <w:semiHidden/>
    <w:unhideWhenUsed/>
    <w:qFormat/>
    <w:rsid w:val="00EB6AB9"/>
    <w:pPr>
      <w:numPr>
        <w:ilvl w:val="4"/>
      </w:numPr>
      <w:spacing w:after="200"/>
      <w:outlineLvl w:val="4"/>
    </w:pPr>
    <w:rPr>
      <w:b w:val="0"/>
      <w:color w:val="auto"/>
      <w:kern w:val="32"/>
      <w:sz w:val="24"/>
      <w:szCs w:val="24"/>
    </w:rPr>
  </w:style>
  <w:style w:type="paragraph" w:styleId="6">
    <w:name w:val="heading 6"/>
    <w:basedOn w:val="1"/>
    <w:next w:val="a1"/>
    <w:link w:val="60"/>
    <w:semiHidden/>
    <w:unhideWhenUsed/>
    <w:qFormat/>
    <w:rsid w:val="00EB6AB9"/>
    <w:pPr>
      <w:keepNext w:val="0"/>
      <w:numPr>
        <w:ilvl w:val="5"/>
      </w:numPr>
      <w:spacing w:after="200"/>
      <w:contextualSpacing/>
      <w:outlineLvl w:val="5"/>
    </w:pPr>
    <w:rPr>
      <w:b w:val="0"/>
      <w:bCs/>
      <w:color w:val="auto"/>
      <w:kern w:val="3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6AB9"/>
    <w:rPr>
      <w:rFonts w:ascii="Times New Roman" w:eastAsia="Times New Roman" w:hAnsi="Times New Roman" w:cs="Times New Roman"/>
      <w:b/>
      <w:color w:val="000000"/>
      <w:sz w:val="32"/>
      <w:szCs w:val="28"/>
    </w:rPr>
  </w:style>
  <w:style w:type="character" w:customStyle="1" w:styleId="21">
    <w:name w:val="Заголовок 2 Знак"/>
    <w:basedOn w:val="a2"/>
    <w:link w:val="2"/>
    <w:semiHidden/>
    <w:rsid w:val="00EB6AB9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30">
    <w:name w:val="Заголовок 3 Знак"/>
    <w:basedOn w:val="a2"/>
    <w:link w:val="3"/>
    <w:semiHidden/>
    <w:rsid w:val="00EB6AB9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40">
    <w:name w:val="Заголовок 4 Знак"/>
    <w:basedOn w:val="a2"/>
    <w:link w:val="4"/>
    <w:semiHidden/>
    <w:rsid w:val="00EB6AB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2"/>
    <w:link w:val="5"/>
    <w:semiHidden/>
    <w:rsid w:val="00EB6AB9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B6AB9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styleId="a5">
    <w:name w:val="Hyperlink"/>
    <w:uiPriority w:val="99"/>
    <w:semiHidden/>
    <w:unhideWhenUsed/>
    <w:rsid w:val="00EB6AB9"/>
    <w:rPr>
      <w:color w:val="0000FF"/>
      <w:u w:val="single"/>
    </w:rPr>
  </w:style>
  <w:style w:type="character" w:customStyle="1" w:styleId="a6">
    <w:name w:val="Название объекта Знак"/>
    <w:link w:val="a7"/>
    <w:uiPriority w:val="35"/>
    <w:semiHidden/>
    <w:locked/>
    <w:rsid w:val="00EB6AB9"/>
    <w:rPr>
      <w:rFonts w:ascii="Times New Roman" w:eastAsia="Times New Roman" w:hAnsi="Times New Roman" w:cs="Times New Roman"/>
      <w:bCs/>
      <w:color w:val="000000"/>
      <w:sz w:val="24"/>
    </w:rPr>
  </w:style>
  <w:style w:type="paragraph" w:styleId="a7">
    <w:name w:val="caption"/>
    <w:basedOn w:val="a1"/>
    <w:next w:val="a1"/>
    <w:link w:val="a6"/>
    <w:uiPriority w:val="35"/>
    <w:semiHidden/>
    <w:unhideWhenUsed/>
    <w:qFormat/>
    <w:rsid w:val="00EB6AB9"/>
    <w:pPr>
      <w:spacing w:before="120" w:after="360"/>
      <w:jc w:val="center"/>
    </w:pPr>
    <w:rPr>
      <w:bCs/>
      <w:szCs w:val="22"/>
    </w:rPr>
  </w:style>
  <w:style w:type="paragraph" w:styleId="a">
    <w:name w:val="List Bullet"/>
    <w:basedOn w:val="a1"/>
    <w:semiHidden/>
    <w:unhideWhenUsed/>
    <w:rsid w:val="00EB6AB9"/>
    <w:pPr>
      <w:keepLines/>
      <w:numPr>
        <w:numId w:val="2"/>
      </w:numPr>
      <w:spacing w:after="60"/>
    </w:pPr>
    <w:rPr>
      <w:szCs w:val="24"/>
    </w:rPr>
  </w:style>
  <w:style w:type="character" w:customStyle="1" w:styleId="a8">
    <w:name w:val="Нумерованный список Знак"/>
    <w:link w:val="a0"/>
    <w:semiHidden/>
    <w:locked/>
    <w:rsid w:val="00EB6AB9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Number"/>
    <w:link w:val="a8"/>
    <w:semiHidden/>
    <w:unhideWhenUsed/>
    <w:rsid w:val="00EB6AB9"/>
    <w:pPr>
      <w:numPr>
        <w:numId w:val="3"/>
      </w:numPr>
      <w:spacing w:after="60" w:line="288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Number 2"/>
    <w:basedOn w:val="a0"/>
    <w:semiHidden/>
    <w:unhideWhenUsed/>
    <w:rsid w:val="00EB6AB9"/>
    <w:pPr>
      <w:keepLines/>
      <w:numPr>
        <w:ilvl w:val="1"/>
      </w:numPr>
      <w:tabs>
        <w:tab w:val="num" w:pos="360"/>
      </w:tabs>
    </w:pPr>
  </w:style>
  <w:style w:type="character" w:customStyle="1" w:styleId="a9">
    <w:name w:val="Абзац списка Знак"/>
    <w:link w:val="aa"/>
    <w:uiPriority w:val="34"/>
    <w:locked/>
    <w:rsid w:val="00EB6AB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a">
    <w:name w:val="List Paragraph"/>
    <w:basedOn w:val="a1"/>
    <w:link w:val="a9"/>
    <w:uiPriority w:val="34"/>
    <w:qFormat/>
    <w:rsid w:val="00EB6AB9"/>
    <w:pPr>
      <w:keepLines/>
      <w:ind w:left="720" w:firstLine="720"/>
    </w:pPr>
    <w:rPr>
      <w:szCs w:val="24"/>
      <w:lang w:val="x-none" w:eastAsia="x-none"/>
    </w:rPr>
  </w:style>
  <w:style w:type="paragraph" w:customStyle="1" w:styleId="Drawing">
    <w:name w:val="Drawing"/>
    <w:next w:val="a7"/>
    <w:rsid w:val="00EB6AB9"/>
    <w:pPr>
      <w:keepNext/>
      <w:spacing w:before="360" w:after="120" w:line="240" w:lineRule="auto"/>
      <w:ind w:left="284" w:right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E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EB6AB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soft.lissi.ru/products/skzi/lissi-csp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Иван Геннадьевич</dc:creator>
  <cp:lastModifiedBy>Семенов Иван Геннадьевич</cp:lastModifiedBy>
  <cp:revision>1</cp:revision>
  <dcterms:created xsi:type="dcterms:W3CDTF">2021-01-17T21:52:00Z</dcterms:created>
  <dcterms:modified xsi:type="dcterms:W3CDTF">2021-01-17T21:54:00Z</dcterms:modified>
</cp:coreProperties>
</file>